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64" w:rsidRPr="00BD664C" w:rsidRDefault="001B2164" w:rsidP="001B21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64C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подготовки к промежуточной аттестации (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экзамену</w:t>
      </w:r>
      <w:r w:rsidRPr="00BD664C">
        <w:rPr>
          <w:rFonts w:ascii="Times New Roman" w:hAnsi="Times New Roman" w:cs="Times New Roman"/>
          <w:b/>
          <w:bCs/>
          <w:sz w:val="28"/>
          <w:szCs w:val="28"/>
        </w:rPr>
        <w:t>) по всему курсу</w:t>
      </w:r>
    </w:p>
    <w:p w:rsidR="001B2164" w:rsidRPr="008001A1" w:rsidRDefault="001B2164" w:rsidP="001B2164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История возникновения и развития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Предмет и объекты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Экспертные задачи и их классификация.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Методы судебной экспертизы и их классификация.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специальных знаний</w:t>
      </w:r>
      <w:r>
        <w:rPr>
          <w:rFonts w:ascii="Times New Roman" w:hAnsi="Times New Roman" w:cs="Times New Roman"/>
          <w:sz w:val="28"/>
          <w:szCs w:val="28"/>
        </w:rPr>
        <w:t xml:space="preserve"> эксперта</w:t>
      </w:r>
      <w:r w:rsidRPr="008001A1">
        <w:rPr>
          <w:rFonts w:ascii="Times New Roman" w:hAnsi="Times New Roman" w:cs="Times New Roman"/>
          <w:sz w:val="28"/>
          <w:szCs w:val="28"/>
        </w:rPr>
        <w:t>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Соотношение  методов теории судебной экспертизы и практической экспертной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Тенденции развития методов экспертного исследования.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экспертных методик.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</w:t>
      </w:r>
      <w:r w:rsidRPr="008001A1">
        <w:rPr>
          <w:rFonts w:ascii="Times New Roman" w:hAnsi="Times New Roman" w:cs="Times New Roman"/>
          <w:sz w:val="28"/>
          <w:szCs w:val="28"/>
        </w:rPr>
        <w:t xml:space="preserve"> комплексной экспертной методики.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Унификация и каталогизация экспертных методик.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экспертной систематизации.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Понятийный аппарат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родов (видов)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предмета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Судебные экспертизы, выполняемые в государственных учреждениях систем МВД, Минюста, ФСБ, Министерства здравоохранения и социального развития, Федеральной та</w:t>
      </w:r>
      <w:r>
        <w:rPr>
          <w:rFonts w:ascii="Times New Roman" w:hAnsi="Times New Roman" w:cs="Times New Roman"/>
          <w:sz w:val="28"/>
          <w:szCs w:val="28"/>
        </w:rPr>
        <w:t>моженной службы</w:t>
      </w:r>
      <w:r w:rsidRPr="008001A1">
        <w:rPr>
          <w:rFonts w:ascii="Times New Roman" w:hAnsi="Times New Roman" w:cs="Times New Roman"/>
          <w:sz w:val="28"/>
          <w:szCs w:val="28"/>
        </w:rPr>
        <w:t xml:space="preserve"> и Минобороны России.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Современная классификация судебных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Формирование и развитие новых видов судебных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Основы правовой регламентации судебно-экспертной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Формы применения специальных знаний.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Характеристика процессуальной формы применения специальных знаний.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Ведомственные нормативные акты, регламентирующие судебно-экспертную деятельность.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lastRenderedPageBreak/>
        <w:t>Участие специалиста в судопроизводстве.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Автоматизация судебной экспертизы, ее программное обеспечение.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Субъекты судебно-экспертной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Обязанности и права специалиста.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Обязанности и права эксперта.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Обязанности и права руководителя государственного судебно-экспертного учреждения.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Система государственных судебно-экспертных учреждений (СЭУ) Российской Федерации.</w:t>
      </w:r>
    </w:p>
    <w:p w:rsidR="001B2164" w:rsidRPr="008001A1" w:rsidRDefault="001B2164" w:rsidP="001B2164">
      <w:pPr>
        <w:pStyle w:val="1"/>
        <w:widowControl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деятельности экспертных подразделений </w:t>
      </w:r>
      <w:r w:rsidRPr="008001A1">
        <w:rPr>
          <w:rFonts w:ascii="Times New Roman" w:hAnsi="Times New Roman" w:cs="Times New Roman"/>
        </w:rPr>
        <w:t>МВД, Минюста, ФСБ, Министерства здравоохранения и социального развития, Федеральной там</w:t>
      </w:r>
      <w:r>
        <w:rPr>
          <w:rFonts w:ascii="Times New Roman" w:hAnsi="Times New Roman" w:cs="Times New Roman"/>
        </w:rPr>
        <w:t>оженной службы</w:t>
      </w:r>
      <w:r w:rsidRPr="008001A1">
        <w:rPr>
          <w:rFonts w:ascii="Times New Roman" w:hAnsi="Times New Roman" w:cs="Times New Roman"/>
        </w:rPr>
        <w:t xml:space="preserve"> и Минобороны России.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Закономерности развития  теории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Влияние методов смежных наук на методы судебной экспертизы.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Связь теории судебной экспертизы и экспертной практики.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Основные этапы  формирования судебных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Сущность и общая характеристика экспертной идентификации.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предпосылки криминалистической</w:t>
      </w:r>
      <w:r w:rsidRPr="008001A1">
        <w:rPr>
          <w:rFonts w:ascii="Times New Roman" w:hAnsi="Times New Roman" w:cs="Times New Roman"/>
          <w:sz w:val="28"/>
          <w:szCs w:val="28"/>
        </w:rPr>
        <w:t xml:space="preserve"> идентификации.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Идентификационные признаки: понятие и классификация.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Сущность и</w:t>
      </w:r>
      <w:r>
        <w:rPr>
          <w:rFonts w:ascii="Times New Roman" w:hAnsi="Times New Roman" w:cs="Times New Roman"/>
          <w:sz w:val="28"/>
          <w:szCs w:val="28"/>
        </w:rPr>
        <w:t xml:space="preserve"> общая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криминалистичесой</w:t>
      </w:r>
      <w:proofErr w:type="spellEnd"/>
      <w:r w:rsidRPr="008001A1">
        <w:rPr>
          <w:rFonts w:ascii="Times New Roman" w:hAnsi="Times New Roman" w:cs="Times New Roman"/>
          <w:sz w:val="28"/>
          <w:szCs w:val="28"/>
        </w:rPr>
        <w:t xml:space="preserve"> диагностики.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Предметы и объекты экспертной диагностики.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Соотношение криминалистической диагностики и идентификации.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Научные основы классификации судебных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Классификация судебных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Классификация криминалистических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Основные черты процесса экспертного исследования.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Стадии экспертного исследования.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Особенности процесса исследования при производстве комиссионных и комплексных судебных экспертиз.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экспертных технологий и их виды.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lastRenderedPageBreak/>
        <w:t>Традиционная экспертная технология: основные элементы.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Основные черты новых экспертных технологий.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и виды информационного  обеспечения судебно - экспертной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Основные направления компьютеризации судебно - экспертной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Роль компьютерных данных в экспертной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и виды компьютеризированных рабочих мест экспертов.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Содержание заключения эксперта.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Форма и структура заключения эксперта.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Доказательственное значение  заключения судебного эксперта.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Виды выводов судебного эксперта.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Принципы оценки заключения эксперта.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Особенности заключения по комплексной экспертизе.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Экспертные ошибки: виды и классификация.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Понятие  экспертной профилактики.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Правовые основания экспертной профилактической деятельности.</w:t>
      </w:r>
    </w:p>
    <w:p w:rsidR="001B2164" w:rsidRPr="008001A1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Формы и виды профилактической работы судебного эксперта.</w:t>
      </w:r>
    </w:p>
    <w:p w:rsidR="001B2164" w:rsidRDefault="001B2164" w:rsidP="001B21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1A1">
        <w:rPr>
          <w:rFonts w:ascii="Times New Roman" w:hAnsi="Times New Roman" w:cs="Times New Roman"/>
          <w:sz w:val="28"/>
          <w:szCs w:val="28"/>
        </w:rPr>
        <w:t>Порядок осуществления профилактической деятельности сотрудниками экспертно - криминалистических подразделений органов внутренних дел.</w:t>
      </w:r>
    </w:p>
    <w:p w:rsidR="0046330B" w:rsidRDefault="0046330B"/>
    <w:sectPr w:rsidR="0046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A7122"/>
    <w:multiLevelType w:val="hybridMultilevel"/>
    <w:tmpl w:val="6C1AACAA"/>
    <w:lvl w:ilvl="0" w:tplc="62164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2164"/>
    <w:rsid w:val="001B2164"/>
    <w:rsid w:val="0046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B2164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B2164"/>
    <w:rPr>
      <w:rFonts w:ascii="Arial" w:eastAsia="Times New Roman" w:hAnsi="Arial" w:cs="Arial"/>
      <w:sz w:val="20"/>
      <w:szCs w:val="20"/>
    </w:rPr>
  </w:style>
  <w:style w:type="paragraph" w:customStyle="1" w:styleId="1">
    <w:name w:val="Стиль1"/>
    <w:basedOn w:val="a"/>
    <w:uiPriority w:val="99"/>
    <w:rsid w:val="001B2164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Company>Acer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2010-03-11T08:18:00Z</dcterms:created>
  <dcterms:modified xsi:type="dcterms:W3CDTF">2010-03-11T08:18:00Z</dcterms:modified>
</cp:coreProperties>
</file>